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14C6" w:rsidRPr="002B1213" w:rsidRDefault="00722AEA">
      <w:pPr>
        <w:spacing w:after="0" w:line="240" w:lineRule="auto"/>
        <w:rPr>
          <w:sz w:val="24"/>
          <w:szCs w:val="24"/>
        </w:rPr>
      </w:pPr>
      <w:bookmarkStart w:id="0" w:name="_GoBack"/>
      <w:r w:rsidRPr="002B1213">
        <w:rPr>
          <w:sz w:val="24"/>
          <w:szCs w:val="24"/>
        </w:rPr>
        <w:t>Nr sprawy: ZP.271.2.2026</w:t>
      </w:r>
    </w:p>
    <w:p w:rsidR="00E914C6" w:rsidRPr="002B1213" w:rsidRDefault="00722AEA">
      <w:pPr>
        <w:spacing w:after="0" w:line="240" w:lineRule="auto"/>
        <w:rPr>
          <w:b/>
          <w:bCs/>
        </w:rPr>
      </w:pP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rFonts w:ascii="Times New Roman" w:eastAsia="Times New Roman" w:hAnsi="Times New Roman" w:cs="Times New Roman"/>
          <w:sz w:val="24"/>
          <w:szCs w:val="24"/>
        </w:rPr>
        <w:tab/>
      </w:r>
      <w:r w:rsidRPr="002B1213">
        <w:rPr>
          <w:b/>
          <w:bCs/>
        </w:rPr>
        <w:t>Załącznik nr 1 do SWZ</w:t>
      </w:r>
    </w:p>
    <w:p w:rsidR="00E914C6" w:rsidRPr="002B1213" w:rsidRDefault="00E914C6">
      <w:pPr>
        <w:spacing w:after="0" w:line="240" w:lineRule="auto"/>
        <w:rPr>
          <w:b/>
          <w:bCs/>
        </w:rPr>
      </w:pPr>
    </w:p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  <w:jc w:val="center"/>
        <w:rPr>
          <w:b/>
          <w:bCs/>
        </w:rPr>
      </w:pPr>
      <w:r w:rsidRPr="002B1213">
        <w:rPr>
          <w:b/>
          <w:bCs/>
        </w:rPr>
        <w:t>„</w:t>
      </w:r>
      <w:r w:rsidRPr="002B1213">
        <w:rPr>
          <w:b/>
          <w:bCs/>
          <w:sz w:val="26"/>
          <w:szCs w:val="26"/>
        </w:rPr>
        <w:t>Dostawę wodomierzy wraz z modułami radiowymi dla Samorządowego Zakładu Budżetowego w Lubrzy</w:t>
      </w:r>
      <w:r w:rsidRPr="002B1213">
        <w:rPr>
          <w:b/>
          <w:bCs/>
        </w:rPr>
        <w:t>”</w:t>
      </w:r>
    </w:p>
    <w:p w:rsidR="00E914C6" w:rsidRPr="002B1213" w:rsidRDefault="00E914C6">
      <w:pPr>
        <w:spacing w:after="0" w:line="240" w:lineRule="auto"/>
        <w:jc w:val="center"/>
        <w:rPr>
          <w:b/>
          <w:bCs/>
        </w:rPr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  <w:jc w:val="center"/>
        <w:rPr>
          <w:b/>
          <w:bCs/>
        </w:rPr>
      </w:pPr>
      <w:r w:rsidRPr="002B1213">
        <w:rPr>
          <w:b/>
          <w:bCs/>
        </w:rPr>
        <w:t>OPIS PRZEDMIOTU ZAMÓWIENIA</w:t>
      </w:r>
    </w:p>
    <w:p w:rsidR="00E914C6" w:rsidRPr="002B1213" w:rsidRDefault="00E914C6">
      <w:pPr>
        <w:spacing w:after="0" w:line="240" w:lineRule="auto"/>
        <w:jc w:val="center"/>
        <w:rPr>
          <w:b/>
          <w:bCs/>
        </w:rPr>
      </w:pPr>
    </w:p>
    <w:p w:rsidR="00E914C6" w:rsidRPr="002B1213" w:rsidRDefault="00E914C6">
      <w:pPr>
        <w:spacing w:after="0" w:line="240" w:lineRule="auto"/>
        <w:jc w:val="center"/>
        <w:rPr>
          <w:b/>
          <w:bCs/>
        </w:rPr>
      </w:pPr>
    </w:p>
    <w:p w:rsidR="00E914C6" w:rsidRPr="002B1213" w:rsidRDefault="00722AE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>Przedmiot zamówienia</w:t>
      </w:r>
    </w:p>
    <w:p w:rsidR="00E914C6" w:rsidRPr="002B1213" w:rsidRDefault="00E914C6">
      <w:pPr>
        <w:spacing w:after="0" w:line="240" w:lineRule="auto"/>
        <w:rPr>
          <w:b/>
          <w:bCs/>
          <w:u w:val="single"/>
        </w:rPr>
      </w:pPr>
    </w:p>
    <w:p w:rsidR="00E914C6" w:rsidRPr="002B1213" w:rsidRDefault="00722AEA">
      <w:pPr>
        <w:spacing w:after="0" w:line="240" w:lineRule="auto"/>
        <w:jc w:val="both"/>
      </w:pPr>
      <w:r w:rsidRPr="002B1213">
        <w:t>W ramach realizacji zamówienia zostaną wymienione wodomierze obecnie użytkowane przez Zamawiającego na wodomierze nowej generacji wyposażone w moduły radiowe, dzięki, którym będzie możliwy ich zdalny odczyt przy pomocy systemu radiowego odczytu opartego o usługę SaaS.</w:t>
      </w:r>
    </w:p>
    <w:p w:rsidR="00E914C6" w:rsidRPr="002B1213" w:rsidRDefault="00E914C6">
      <w:pPr>
        <w:spacing w:after="0" w:line="240" w:lineRule="auto"/>
        <w:jc w:val="center"/>
        <w:rPr>
          <w:b/>
          <w:bCs/>
        </w:rPr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  <w:jc w:val="both"/>
        <w:rPr>
          <w:b/>
          <w:bCs/>
          <w:i/>
          <w:iCs/>
        </w:rPr>
      </w:pPr>
      <w:r w:rsidRPr="002B1213">
        <w:rPr>
          <w:b/>
          <w:bCs/>
          <w:i/>
          <w:iCs/>
        </w:rPr>
        <w:t xml:space="preserve">Do realizacji założeń Przedsiębiorstwo wykorzysta własne zasoby kadrowe, które będą </w:t>
      </w:r>
      <w:r w:rsidRPr="002B1213">
        <w:rPr>
          <w:b/>
          <w:bCs/>
          <w:i/>
          <w:iCs/>
        </w:rPr>
        <w:br/>
        <w:t xml:space="preserve">w ramach codziennych obowiązków wymieniały niezbędną infrastrukturę. </w:t>
      </w: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722AEA">
      <w:pPr>
        <w:spacing w:after="0" w:line="240" w:lineRule="auto"/>
        <w:jc w:val="both"/>
      </w:pPr>
      <w:r w:rsidRPr="002B1213">
        <w:t>Zamawiający dążąc do ujednolicenia opomiarowania odbiorców usług informuje, iż w swoich zasobach posiada precyzyjne urządzenia pomiarowe objętościowe firmy Itron Polska odczytywane systemem Temetra. Urządzenia i elementy systemu zaproponowane przez Wykonawcę muszą być w pełni kompatybilne z posiadanymi przez Zamawiającego urządzeniami odczytowymi oraz z eksploatowanym systemem zdalnego odczytu wodomierzy Temetra. Zdalny odczyt wodomierzy musi dostarczać wszelkich niezbędnych dla Zamawiającego informacji wraz z danymi z rejestratora zaimplementowanego w module radiowym wodomierza.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</w:pPr>
      <w:r w:rsidRPr="002B1213">
        <w:t xml:space="preserve">Zadanie 1: 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 w:rsidRPr="002B1213">
        <w:t xml:space="preserve">Dostawa wodomierzy </w:t>
      </w:r>
      <w:r w:rsidRPr="002B1213">
        <w:rPr>
          <w:b/>
          <w:bCs/>
        </w:rPr>
        <w:t>– 828 szt.</w:t>
      </w:r>
    </w:p>
    <w:p w:rsidR="00E914C6" w:rsidRPr="002B1213" w:rsidRDefault="00E914C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</w:pPr>
    </w:p>
    <w:p w:rsidR="00E914C6" w:rsidRPr="002B1213" w:rsidRDefault="00722AE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 w:rsidRPr="002B1213">
        <w:t>Dostawa modułów radiowych z funkcją rejestratora</w:t>
      </w:r>
      <w:r w:rsidRPr="002B1213">
        <w:rPr>
          <w:b/>
          <w:bCs/>
        </w:rPr>
        <w:t>- 828 szt.</w:t>
      </w:r>
    </w:p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>Zakres dostaw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  <w:jc w:val="both"/>
      </w:pPr>
      <w:r w:rsidRPr="002B1213">
        <w:t>Urządzenia muszą być w pełni kompatybilne z  Systemem zdalnego odczytu eksploatowanym przez Zamawiającego. Odczyt dokonywany za pomocą przenośnego terminala z zewnętrznym układem nadawczo odbiorczym komunikującym się dwukierunkowo z modułami radiowymi zamontowanymi bezpośrednio na wodomierzach pracującymi w darmowym paśmie o częstotliwości 433 MHz charakteryzującym się dobrą propagacją fal radiowych przez przeszkody (grube mury, studzienki wodomierzowe, bariery otoczenia wodomierza).</w:t>
      </w:r>
    </w:p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</w:pPr>
      <w:r w:rsidRPr="002B1213">
        <w:t xml:space="preserve">Zakres rzeczowy przedmiotu zamówienia obejmuje: 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</w:pPr>
      <w:r w:rsidRPr="002B1213">
        <w:t xml:space="preserve">Zadanie 1: 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 w:rsidRPr="002B1213">
        <w:t xml:space="preserve">Dostawa </w:t>
      </w:r>
      <w:r w:rsidRPr="002B1213">
        <w:rPr>
          <w:b/>
          <w:bCs/>
        </w:rPr>
        <w:t>828 szt.</w:t>
      </w:r>
      <w:r w:rsidRPr="002B1213">
        <w:t xml:space="preserve"> wodomierzy spełniających wymagania zawarte w punkcie 2.1.2, </w:t>
      </w:r>
    </w:p>
    <w:p w:rsidR="00E914C6" w:rsidRPr="002B1213" w:rsidRDefault="00E914C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</w:pPr>
    </w:p>
    <w:p w:rsidR="00E914C6" w:rsidRPr="002B1213" w:rsidRDefault="00722AE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 w:rsidRPr="002B1213">
        <w:rPr>
          <w:i/>
          <w:iCs/>
        </w:rPr>
        <w:t xml:space="preserve">Dostawa  </w:t>
      </w:r>
      <w:r w:rsidRPr="002B1213">
        <w:rPr>
          <w:b/>
          <w:bCs/>
        </w:rPr>
        <w:t>828 szt.</w:t>
      </w:r>
      <w:r w:rsidRPr="002B1213">
        <w:t xml:space="preserve"> modułów radiowych o transmisji dwukierunkowej w pełni </w:t>
      </w:r>
    </w:p>
    <w:p w:rsidR="00E914C6" w:rsidRPr="002B1213" w:rsidRDefault="00722AEA">
      <w:pPr>
        <w:spacing w:after="0" w:line="240" w:lineRule="auto"/>
      </w:pPr>
      <w:r w:rsidRPr="002B1213">
        <w:t xml:space="preserve">               współpracujących z dostarczonymi wodomierzami spełniające wymagania </w:t>
      </w:r>
    </w:p>
    <w:p w:rsidR="00E914C6" w:rsidRPr="002B1213" w:rsidRDefault="00722AEA">
      <w:pPr>
        <w:spacing w:after="0" w:line="240" w:lineRule="auto"/>
      </w:pPr>
      <w:r w:rsidRPr="002B1213">
        <w:t xml:space="preserve">               zawarte w punkcie 2.1.3. 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 w:rsidRPr="002B1213">
        <w:t xml:space="preserve">Wykonanie niezbędnych prac konfiguracyjnych pozwalających na pełną współpracę modułów radiowych z wodomierzem oraz systemem zdalnego odczytu. </w:t>
      </w: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722AEA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u w:val="single"/>
        </w:rPr>
      </w:pPr>
      <w:r w:rsidRPr="002B1213">
        <w:rPr>
          <w:b/>
          <w:bCs/>
          <w:u w:val="single"/>
        </w:rPr>
        <w:t>Dostawa wodomierzy i modułów radiowych.</w:t>
      </w:r>
    </w:p>
    <w:p w:rsidR="00E914C6" w:rsidRPr="002B1213" w:rsidRDefault="00E914C6">
      <w:pPr>
        <w:spacing w:after="0" w:line="240" w:lineRule="auto"/>
        <w:jc w:val="both"/>
        <w:rPr>
          <w:b/>
          <w:bCs/>
        </w:rPr>
      </w:pPr>
    </w:p>
    <w:p w:rsidR="00E914C6" w:rsidRPr="002B1213" w:rsidRDefault="00722AEA">
      <w:pPr>
        <w:spacing w:after="0" w:line="240" w:lineRule="auto"/>
        <w:jc w:val="both"/>
      </w:pPr>
      <w:r w:rsidRPr="002B1213">
        <w:t>2.1.1. Dostawa infrastruktury technicznej wymagania ogólne</w:t>
      </w:r>
    </w:p>
    <w:p w:rsidR="00E914C6" w:rsidRPr="002B1213" w:rsidRDefault="00E914C6">
      <w:pPr>
        <w:spacing w:after="0" w:line="240" w:lineRule="auto"/>
        <w:jc w:val="both"/>
        <w:rPr>
          <w:b/>
          <w:bCs/>
        </w:rPr>
      </w:pPr>
    </w:p>
    <w:tbl>
      <w:tblPr>
        <w:tblStyle w:val="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70"/>
        <w:gridCol w:w="7692"/>
      </w:tblGrid>
      <w:tr w:rsidR="002B1213" w:rsidRPr="002B1213">
        <w:tc>
          <w:tcPr>
            <w:tcW w:w="1370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PUNKT</w:t>
            </w:r>
          </w:p>
        </w:tc>
        <w:tc>
          <w:tcPr>
            <w:tcW w:w="7692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OPIS WYMAGAŃ</w:t>
            </w:r>
          </w:p>
        </w:tc>
      </w:tr>
      <w:tr w:rsidR="002B1213" w:rsidRPr="002B1213">
        <w:tc>
          <w:tcPr>
            <w:tcW w:w="137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</w:t>
            </w:r>
          </w:p>
        </w:tc>
        <w:tc>
          <w:tcPr>
            <w:tcW w:w="7692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Dostarczane moduły radiowe muszą być fabrycznie nowe (wyprodukowane nie wcześniej niż 9 miesięcy przed datą dostawy) i pochodzić z oficjalnego kanału dystrybucyjnego producenta. </w:t>
            </w:r>
          </w:p>
        </w:tc>
      </w:tr>
      <w:tr w:rsidR="002B1213" w:rsidRPr="002B1213">
        <w:tc>
          <w:tcPr>
            <w:tcW w:w="137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</w:t>
            </w:r>
          </w:p>
        </w:tc>
        <w:tc>
          <w:tcPr>
            <w:tcW w:w="7692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Zamawiający zastrzega, by dostarczane moduły radiowe nie były używane przed ich dostawą i odbiorem z wyłączeniem czynności, jakie Wykonawca przeprowadzi w celu realizacji przedmiotu niniejszego zamówienia. </w:t>
            </w:r>
          </w:p>
        </w:tc>
      </w:tr>
      <w:tr w:rsidR="002B1213" w:rsidRPr="002B1213">
        <w:tc>
          <w:tcPr>
            <w:tcW w:w="137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3</w:t>
            </w:r>
          </w:p>
        </w:tc>
        <w:tc>
          <w:tcPr>
            <w:tcW w:w="7692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Wraz ze sprzętem Wykonawca zobowiązany jest dostarczyć oświadczenie, że oferowane moduły radiowe są fabrycznie nowe (wyprodukowane nie wcześniej niż 9 miesięcy przed datą dostawy) i pochodzą z oficjalnego kanału dystrybucyjnego producenta.</w:t>
            </w:r>
          </w:p>
        </w:tc>
      </w:tr>
      <w:tr w:rsidR="002B1213" w:rsidRPr="002B1213">
        <w:tc>
          <w:tcPr>
            <w:tcW w:w="137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4</w:t>
            </w:r>
          </w:p>
        </w:tc>
        <w:tc>
          <w:tcPr>
            <w:tcW w:w="7692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Opisane poniżej wymagania stanowią zakres minimalnych oczekiwań Zamawiającego dla przedmiotu dostawy. Zamawiający dopuszcza równo ważność rozwiązań: </w:t>
            </w:r>
          </w:p>
          <w:p w:rsidR="00E914C6" w:rsidRPr="002B1213" w:rsidRDefault="00722AEA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76" w:lineRule="auto"/>
              <w:jc w:val="both"/>
            </w:pPr>
            <w:r w:rsidRPr="002B1213">
              <w:t xml:space="preserve">Wszędzie tam, gdzie Przedmiot Zamówienia jest opisany poprzez wskazanie znaków towarowych, patentów lub pochodzenia, Zamawiający dopuszcza zastosowanie przez Wykonawcę rozwiązań równoważnych w stosunku do opisanych w tym dokumencie, pod warunkiem, że będą one posiadały, co najmniej takie same lub lepsze parametry techniczne, funkcjonalne i nie obniżą określonych w nim standardów i wymagań; </w:t>
            </w:r>
          </w:p>
          <w:p w:rsidR="00E914C6" w:rsidRPr="002B1213" w:rsidRDefault="00722AEA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</w:pPr>
            <w:r w:rsidRPr="002B1213">
              <w:t xml:space="preserve">W przypadku, gdy Wykonawca zaproponuje urządzenia, instalacje, materiały i inne elementy równoważne, zobowiązany jest wykonać i załączyć do Oferty zestawienie wszystkich zaproponowanych urządzeń, instalacji, materiałów oraz innych elementów równoważnych i wykazać ich równoważność w </w:t>
            </w:r>
            <w:r w:rsidRPr="002B1213">
              <w:lastRenderedPageBreak/>
              <w:t>stosunku do urządzeń, instalacji, materiałów i innych elementów opisanych w tym dokumencie, stanowiącej opis Przedmiotu Zamówienia ze wskazaniem nazwy, strony i pozycji, których dotyczy.</w:t>
            </w:r>
          </w:p>
        </w:tc>
      </w:tr>
      <w:tr w:rsidR="00E914C6" w:rsidRPr="002B1213">
        <w:tc>
          <w:tcPr>
            <w:tcW w:w="137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lastRenderedPageBreak/>
              <w:t>5</w:t>
            </w:r>
          </w:p>
        </w:tc>
        <w:tc>
          <w:tcPr>
            <w:tcW w:w="7692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Zamawiający wymaga dostarczenia wodomierzy nowych, spełniających wymogi opisane w punkcie 2.1.1 i posiadające ważne cechy legalizacyjne.</w:t>
            </w:r>
          </w:p>
        </w:tc>
      </w:tr>
    </w:tbl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722AEA">
      <w:pPr>
        <w:spacing w:after="0" w:line="240" w:lineRule="auto"/>
        <w:jc w:val="both"/>
      </w:pPr>
      <w:r w:rsidRPr="002B1213">
        <w:t>2.1.2. Dostawa wodomierzy</w:t>
      </w:r>
    </w:p>
    <w:p w:rsidR="00E914C6" w:rsidRPr="002B1213" w:rsidRDefault="00E914C6">
      <w:pPr>
        <w:spacing w:after="0" w:line="240" w:lineRule="auto"/>
        <w:jc w:val="both"/>
      </w:pPr>
    </w:p>
    <w:tbl>
      <w:tblPr>
        <w:tblStyle w:val="a0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69"/>
        <w:gridCol w:w="7693"/>
      </w:tblGrid>
      <w:tr w:rsidR="002B1213" w:rsidRPr="002B1213">
        <w:tc>
          <w:tcPr>
            <w:tcW w:w="1369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PUNKT</w:t>
            </w:r>
          </w:p>
        </w:tc>
        <w:tc>
          <w:tcPr>
            <w:tcW w:w="7693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OPIS WYMAGAŃ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Wodomierze muszą posiadać aktualne zatwierdzenie typu EWG lub certyfikat badania typu WE według MID obowiązujące na terenie całej UE, dopuszcza się zatwierdzenie krajowe ważne wyłącznie w Polsce.  Na wezwanie przez Zamawiającego wymagane jest załączenie jednego z wymienionych wyżej dokumentów do oferty wraz z tłumaczeniem, przez tłumacza przysięgłego na język polski, jeśli dokument jest w języku obcym.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Wodomierze powinny być przystosowane konstrukcyjnie do współpracy z modułami radiowymi o dwukierunkowej komunikacji podczas odczytu.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3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Nie dopuszcza się stosowania redukcji średnicy w celu osiągnięcia żądanej długości i średnicy króćców wodomierza.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4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Konstrukcja wodomierzy suchobieżna, (całkowicie sucha przekładnia oraz liczydło) bez zewnętrznej kalibracji, brak baypassu i śruby kalibracyjnej.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5</w:t>
            </w:r>
          </w:p>
        </w:tc>
        <w:tc>
          <w:tcPr>
            <w:tcW w:w="7693" w:type="dxa"/>
          </w:tcPr>
          <w:p w:rsidR="00E914C6" w:rsidRPr="002B1213" w:rsidRDefault="00722AEA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76" w:lineRule="auto"/>
            </w:pPr>
            <w:r w:rsidRPr="002B1213">
              <w:t>Wodomierze DN 15 objętościowe niewymagające stosowania odcinków prostych przed i za urządzeniem (parametr U0 D0) utrzymujące klasę dokładności pomiarowej R160 w każdej pozycji montażu (H / V) .</w:t>
            </w:r>
          </w:p>
          <w:p w:rsidR="00E914C6" w:rsidRPr="002B1213" w:rsidRDefault="00722AEA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</w:pPr>
            <w:r w:rsidRPr="002B1213">
              <w:t>Wodomierze DN 40 jednostrumieniowe niewymagające stosowania odcinków prostych przed i za urządzeniem (parametr U0 D0) utrzymujące klasę dokładności pomiarowej R160 (H) 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6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Liczydło wodomierza mechaniczne 8 cyfrowe, hermetyczne (IP68), odporne na zaparowania, zabezpieczone klapką.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7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Zespół liczydła musi posiadać możliwość obrotu o minimum 355°.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8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Materiały mające kontakt z wodą, muszą być odporne na korozję wewnętrzną i zewnętrzną lub zabezpieczone przed korozją poprzez odpowiednią obróbkę powierzchniową.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9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Wszystkie wodomierze i moduły radiowe muszą pochodzić od jednego producenta.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10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Korpus wodomierza nie może być wykonany z tworzywa sztucznego (kompozytu).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lastRenderedPageBreak/>
              <w:t>11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Każdy dostarczony wodomierz musi posiadać aktualną cechę legalizacyjną, którą nadano nie wcześniej niż w roku dostawy wodomierzy do Zamawiającego.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12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Wodomierze powinny posiadać odporność na ingerencję (zakłócenie pomiaru zewnętrznym polem magnetycznym ).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13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Wodomierze muszą być przystosowane do zamontowania (w miejscu zainstalowania wodomierza bez użycia przewodów i naruszania jego cechy legalizacyjnej) zamiennie każdego z następujących rodzajów modułów komunikacyjnych: modułu radiowego w systemie dwukierunkowym pracującym w wolnym od opłat pasmie 433 MHz. Nie dopuszcza się rozwiązań podatnych na zakłócenia silnym polem magnetycznym wykorzysujących magnesy stałe, hallotrony oraz urządzeń czułych na światło (fotooptycznych).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14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Wodomierze muszą posiadać karty katalogowe lub informacyjne w języku polskim.</w:t>
            </w:r>
          </w:p>
        </w:tc>
      </w:tr>
      <w:tr w:rsidR="002B1213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15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</w:pPr>
            <w:r w:rsidRPr="002B1213">
              <w:t>Minimalny wymagany okres gwarancji wodomierzy - 24 miesiące od daty dostarczenia.</w:t>
            </w:r>
          </w:p>
        </w:tc>
      </w:tr>
      <w:tr w:rsidR="00E914C6" w:rsidRPr="002B1213">
        <w:tc>
          <w:tcPr>
            <w:tcW w:w="1369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16</w:t>
            </w:r>
          </w:p>
        </w:tc>
        <w:tc>
          <w:tcPr>
            <w:tcW w:w="7693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Zamawiający zastrzega sobie prawo zwiększenia ilości zamawianego towaru do 20 % wartości zamówienia.</w:t>
            </w:r>
          </w:p>
        </w:tc>
      </w:tr>
    </w:tbl>
    <w:p w:rsidR="00E914C6" w:rsidRPr="002B1213" w:rsidRDefault="00E914C6">
      <w:pPr>
        <w:spacing w:after="0" w:line="240" w:lineRule="auto"/>
        <w:jc w:val="center"/>
        <w:rPr>
          <w:b/>
          <w:bCs/>
          <w:u w:val="single"/>
        </w:rPr>
      </w:pPr>
    </w:p>
    <w:p w:rsidR="00E914C6" w:rsidRPr="002B1213" w:rsidRDefault="00E914C6">
      <w:pPr>
        <w:spacing w:after="0" w:line="240" w:lineRule="auto"/>
        <w:jc w:val="center"/>
        <w:rPr>
          <w:b/>
          <w:bCs/>
          <w:u w:val="single"/>
        </w:rPr>
      </w:pPr>
    </w:p>
    <w:p w:rsidR="00E914C6" w:rsidRPr="002B1213" w:rsidRDefault="00E914C6">
      <w:pPr>
        <w:spacing w:after="0" w:line="240" w:lineRule="auto"/>
        <w:jc w:val="center"/>
        <w:rPr>
          <w:b/>
          <w:bCs/>
          <w:u w:val="single"/>
        </w:rPr>
      </w:pPr>
    </w:p>
    <w:p w:rsidR="00E914C6" w:rsidRPr="002B1213" w:rsidRDefault="00722AEA">
      <w:pPr>
        <w:spacing w:after="0" w:line="240" w:lineRule="auto"/>
        <w:jc w:val="center"/>
        <w:rPr>
          <w:b/>
          <w:bCs/>
          <w:u w:val="single"/>
        </w:rPr>
      </w:pPr>
      <w:r w:rsidRPr="002B1213">
        <w:rPr>
          <w:b/>
          <w:bCs/>
          <w:u w:val="single"/>
        </w:rPr>
        <w:t>ZESTAWIENIE WODOMEIRZY</w:t>
      </w:r>
    </w:p>
    <w:p w:rsidR="00E914C6" w:rsidRPr="002B1213" w:rsidRDefault="00E914C6">
      <w:pPr>
        <w:spacing w:after="0" w:line="240" w:lineRule="auto"/>
        <w:jc w:val="center"/>
        <w:rPr>
          <w:b/>
          <w:bCs/>
          <w:u w:val="single"/>
        </w:rPr>
      </w:pPr>
    </w:p>
    <w:tbl>
      <w:tblPr>
        <w:tblStyle w:val="a1"/>
        <w:tblW w:w="91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8"/>
        <w:gridCol w:w="1668"/>
        <w:gridCol w:w="1560"/>
        <w:gridCol w:w="2126"/>
        <w:gridCol w:w="2126"/>
        <w:gridCol w:w="992"/>
      </w:tblGrid>
      <w:tr w:rsidR="002B1213" w:rsidRPr="002B1213">
        <w:trPr>
          <w:trHeight w:val="877"/>
        </w:trPr>
        <w:tc>
          <w:tcPr>
            <w:tcW w:w="708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DN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668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            Q3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m3/h</w:t>
            </w:r>
          </w:p>
        </w:tc>
        <w:tc>
          <w:tcPr>
            <w:tcW w:w="1560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PRZYŁĄCZE</w:t>
            </w:r>
          </w:p>
        </w:tc>
        <w:tc>
          <w:tcPr>
            <w:tcW w:w="2126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KLASA DOKŁADNOŚCI </w:t>
            </w:r>
          </w:p>
        </w:tc>
        <w:tc>
          <w:tcPr>
            <w:tcW w:w="2126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DŁUGOŚĆ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992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ILOŚĆ </w:t>
            </w:r>
          </w:p>
        </w:tc>
      </w:tr>
      <w:tr w:rsidR="002B1213" w:rsidRPr="002B1213">
        <w:tc>
          <w:tcPr>
            <w:tcW w:w="708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15</w:t>
            </w:r>
          </w:p>
        </w:tc>
        <w:tc>
          <w:tcPr>
            <w:tcW w:w="1668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2,5</w:t>
            </w:r>
          </w:p>
        </w:tc>
        <w:tc>
          <w:tcPr>
            <w:tcW w:w="1560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¾’’</w:t>
            </w:r>
          </w:p>
        </w:tc>
        <w:tc>
          <w:tcPr>
            <w:tcW w:w="2126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R 160</w:t>
            </w:r>
          </w:p>
        </w:tc>
        <w:tc>
          <w:tcPr>
            <w:tcW w:w="2126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110</w:t>
            </w:r>
          </w:p>
        </w:tc>
        <w:tc>
          <w:tcPr>
            <w:tcW w:w="992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820</w:t>
            </w:r>
          </w:p>
        </w:tc>
      </w:tr>
      <w:tr w:rsidR="00E914C6" w:rsidRPr="002B1213">
        <w:tc>
          <w:tcPr>
            <w:tcW w:w="708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40</w:t>
            </w:r>
          </w:p>
        </w:tc>
        <w:tc>
          <w:tcPr>
            <w:tcW w:w="1668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16</w:t>
            </w:r>
          </w:p>
        </w:tc>
        <w:tc>
          <w:tcPr>
            <w:tcW w:w="1560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2’’</w:t>
            </w:r>
          </w:p>
        </w:tc>
        <w:tc>
          <w:tcPr>
            <w:tcW w:w="2126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R 160</w:t>
            </w:r>
          </w:p>
        </w:tc>
        <w:tc>
          <w:tcPr>
            <w:tcW w:w="2126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300</w:t>
            </w:r>
          </w:p>
        </w:tc>
        <w:tc>
          <w:tcPr>
            <w:tcW w:w="992" w:type="dxa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8</w:t>
            </w:r>
          </w:p>
        </w:tc>
      </w:tr>
    </w:tbl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E914C6">
      <w:pPr>
        <w:spacing w:after="0" w:line="240" w:lineRule="auto"/>
        <w:jc w:val="both"/>
      </w:pPr>
    </w:p>
    <w:p w:rsidR="00E914C6" w:rsidRPr="002B1213" w:rsidRDefault="00722AEA">
      <w:pPr>
        <w:spacing w:after="0" w:line="240" w:lineRule="auto"/>
        <w:jc w:val="both"/>
      </w:pPr>
      <w:r w:rsidRPr="002B1213">
        <w:t>2.1.3.Dostawa modułów radiowych</w:t>
      </w:r>
    </w:p>
    <w:p w:rsidR="00E914C6" w:rsidRPr="002B1213" w:rsidRDefault="00E914C6">
      <w:pPr>
        <w:tabs>
          <w:tab w:val="left" w:pos="870"/>
        </w:tabs>
        <w:spacing w:after="0" w:line="240" w:lineRule="auto"/>
      </w:pPr>
    </w:p>
    <w:tbl>
      <w:tblPr>
        <w:tblStyle w:val="a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68"/>
        <w:gridCol w:w="7694"/>
      </w:tblGrid>
      <w:tr w:rsidR="002B1213" w:rsidRPr="002B1213">
        <w:tc>
          <w:tcPr>
            <w:tcW w:w="1368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PUNKT</w:t>
            </w:r>
          </w:p>
        </w:tc>
        <w:tc>
          <w:tcPr>
            <w:tcW w:w="7694" w:type="dxa"/>
            <w:shd w:val="clear" w:color="auto" w:fill="F2F2F2"/>
          </w:tcPr>
          <w:p w:rsidR="00E914C6" w:rsidRPr="002B1213" w:rsidRDefault="00722AEA">
            <w:pPr>
              <w:spacing w:before="120" w:after="120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OPIS WYMAGAŃ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Moduły radiowe muszą być dedykowane dla wodomierzy opisanych w pkt 2.1.2. Wszystkie wodomierze i moduły radiowe muszą pochodzić od jednego producenta .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Moduły </w:t>
            </w:r>
            <w:r w:rsidRPr="002B1213">
              <w:rPr>
                <w:b/>
                <w:bCs/>
              </w:rPr>
              <w:t>(828 szt.)</w:t>
            </w:r>
            <w:r w:rsidRPr="002B1213">
              <w:t xml:space="preserve"> powinny umożliwiać odczyt minimum takich parametrów jak: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line="276" w:lineRule="auto"/>
              <w:jc w:val="both"/>
            </w:pPr>
            <w:r w:rsidRPr="002B1213">
              <w:t xml:space="preserve">Aktualna objętość wraz z datą i godziną odczytu,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Alarmy (w tym nielegalny demontaż),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Informacja o niskim poziomie baterii oraz pozostałym czasie jej użytkowania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Numer użytkownika,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Min. 13 miesięczny rejestr objętości na koniec miesiąca,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lastRenderedPageBreak/>
              <w:t xml:space="preserve">Min. 13 miesięczny rejestr liczby dni z wyciekiem,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Min. 13 miesięczny rejestr detekcji wstecznego przepływu + skumulowana 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objętość,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Detekcja pola magnetycznego,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Co najmniej 90 okresów zużycia godzinowego/dziennego/ tygodniowego lub 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>miesięcznego – okresy ustawiane programowo przez użytkownika (funkcja Minimalny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rejestratora),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Co najmniej 2 dodatkowe objętości zużycia w zaprogramowanych przez 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użytkownika przedziałach czasowych (ustawiany zakres dat i godzin),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Objętość poniżej zaprogramowanego progu,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Objętość powyżej zaprogramowanego progu,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Alarm ingerencji i prób oszustwa (demontaż, próba demontażu, detekcja pola 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magnetycznego, odwrócenie lub zablokowanie wodomierza),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 xml:space="preserve">Co najmniej 13 miesięczny rejestr alarmów przekroczenia progu szczytowej 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wartości przepływu,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</w:pPr>
            <w:r w:rsidRPr="002B1213">
              <w:t>Co najmniej 13 miesięczny rejestr alarmów przewymiarowania i co najmniej</w:t>
            </w:r>
          </w:p>
          <w:p w:rsidR="00E914C6" w:rsidRPr="002B1213" w:rsidRDefault="00722A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720"/>
              <w:jc w:val="both"/>
            </w:pPr>
            <w:r w:rsidRPr="002B1213">
              <w:t xml:space="preserve">13  miesięczny rejestr niedowymiarowania wodomierza, </w:t>
            </w:r>
          </w:p>
          <w:p w:rsidR="00E914C6" w:rsidRPr="002B1213" w:rsidRDefault="00722AEA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6" w:lineRule="auto"/>
              <w:jc w:val="both"/>
            </w:pPr>
            <w:r w:rsidRPr="002B1213">
              <w:t xml:space="preserve">Krytyczne alarmy (demontaż nakładki, wyciek, przepływ wsteczny) znakowane stemplem czasowym (początek i koniec zdarzenia alarmowego). 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lastRenderedPageBreak/>
              <w:t>3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Moduł radiowy montowany bezprzewodowo bezpośrednio na liczydle                                               i współpracujący z wodomierzami w zakresie </w:t>
            </w:r>
            <w:r w:rsidRPr="002B1213">
              <w:rPr>
                <w:b/>
                <w:bCs/>
              </w:rPr>
              <w:t xml:space="preserve"> DN15 –DN300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4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Moduł radiowy zasilany baterią litową wystarczającą na min. 12 lat (dwa okresy legalizacji) w normalnych warunkach otoczenia i użytkowania bez konieczności wymiany baterii lub jej ładowania. Moduł przy odczycie musi podawać informację dotyczącą stanu zużycia baterii.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5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Dwukierunkowa transmisja radiowa pomiędzy terminalem a modułami radiowymi umożliwiająca zdalne programowanie parametrów modułu (niewymagająca obecności inkasenta bezpośrednio przy urządzeniu pomiarowym) przez jego wybudzenie ze stanu uśpienia (minimum zmian: nr fabrycznego wodomierza, wykasowanie alarmów modułu, wykasowanie danych historycznych, ustawienie zegara wewnętrznego modułu). Po zaprogramowaniu modułu automatyczne uśpienie (wyłączenie transmisji radiowej – nadawania modułu).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6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Możliwość zdalnej synchronizacji zegara modułu radiowego z zegarem terminala.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7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System radiowy pracujący w pasmie 433 MHz fali radiowej niewymagającym specjalnego pozwolenia. 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8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Stopień ochrony modułu radiowego IP68 (możliwość ciągłej pracy pod wodą). 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9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1. Moduł umożliwiający rozpoznanie kierunku przepływu wody i kompensację przepływu wstecznego, dzięki czemu zdalnie odczytana wartość odpowiada </w:t>
            </w:r>
            <w:r w:rsidRPr="002B1213">
              <w:lastRenderedPageBreak/>
              <w:t xml:space="preserve">wskazaniu licznika i nie jest obarczona błędem przepływów wstecznych lub pulsacji wody. </w:t>
            </w:r>
          </w:p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2. Możliwość oszczędzania energii baterii przez: ustawienie godzin dostępu (aktywności modułu radiowego) przy jednoczesnym automatycznym przechodzeniu w stan uśpienia modułu i wybudzania przez terminal podczas odczytu (dwukierunkowa transmisja) zachowując ciągłą współpracę modułu z wodomierzem </w:t>
            </w:r>
          </w:p>
          <w:p w:rsidR="00E914C6" w:rsidRPr="002B1213" w:rsidRDefault="00722AEA">
            <w:pPr>
              <w:spacing w:before="120" w:after="120"/>
              <w:jc w:val="both"/>
            </w:pPr>
            <w:r w:rsidRPr="002B1213">
              <w:t xml:space="preserve">3. Informacja o nieprawidłowo wprowadzonym numerze wodomierza na podstawie trasy odczytowej. </w:t>
            </w:r>
          </w:p>
        </w:tc>
      </w:tr>
      <w:tr w:rsidR="002B1213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lastRenderedPageBreak/>
              <w:t>10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Moduły muszą posiadać karty katalogowe lub informacyjne w języku polskim</w:t>
            </w:r>
          </w:p>
        </w:tc>
      </w:tr>
      <w:tr w:rsidR="00E914C6" w:rsidRPr="002B1213">
        <w:tc>
          <w:tcPr>
            <w:tcW w:w="13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11</w:t>
            </w:r>
          </w:p>
        </w:tc>
        <w:tc>
          <w:tcPr>
            <w:tcW w:w="7694" w:type="dxa"/>
          </w:tcPr>
          <w:p w:rsidR="00E914C6" w:rsidRPr="002B1213" w:rsidRDefault="00722AEA">
            <w:pPr>
              <w:spacing w:before="120" w:after="120"/>
              <w:jc w:val="both"/>
            </w:pPr>
            <w:r w:rsidRPr="002B1213">
              <w:t>Minimalny wymagany okres gwarancji modułów radiowych - 24 miesiące od daty dostarczenia.</w:t>
            </w:r>
          </w:p>
        </w:tc>
      </w:tr>
    </w:tbl>
    <w:p w:rsidR="00E914C6" w:rsidRPr="002B1213" w:rsidRDefault="00E914C6">
      <w:pPr>
        <w:spacing w:after="0" w:line="240" w:lineRule="auto"/>
      </w:pP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 xml:space="preserve">Realizacja zamówienia nastąpi w 3 transzach: </w:t>
      </w:r>
    </w:p>
    <w:p w:rsidR="00E914C6" w:rsidRPr="002B1213" w:rsidRDefault="00E914C6">
      <w:pPr>
        <w:spacing w:after="0" w:line="240" w:lineRule="auto"/>
      </w:pPr>
    </w:p>
    <w:p w:rsidR="00E914C6" w:rsidRPr="002B1213" w:rsidRDefault="00722AEA">
      <w:pP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>1. Dostarczyć w terminie do 30 dni od dnia zawarcia umowy</w:t>
      </w:r>
    </w:p>
    <w:p w:rsidR="00E914C6" w:rsidRPr="002B1213" w:rsidRDefault="00722AEA">
      <w:pPr>
        <w:tabs>
          <w:tab w:val="left" w:pos="2216"/>
        </w:tabs>
        <w:spacing w:after="0" w:line="240" w:lineRule="auto"/>
      </w:pPr>
      <w:r w:rsidRPr="002B1213">
        <w:tab/>
      </w:r>
    </w:p>
    <w:tbl>
      <w:tblPr>
        <w:tblStyle w:val="a3"/>
        <w:tblW w:w="1003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"/>
        <w:gridCol w:w="1276"/>
        <w:gridCol w:w="1951"/>
        <w:gridCol w:w="2552"/>
        <w:gridCol w:w="2268"/>
        <w:gridCol w:w="1134"/>
      </w:tblGrid>
      <w:tr w:rsidR="002B1213" w:rsidRPr="002B1213">
        <w:tc>
          <w:tcPr>
            <w:tcW w:w="850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DN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276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  <w:vertAlign w:val="subscript"/>
              </w:rPr>
            </w:pPr>
            <w:r w:rsidRPr="002B1213">
              <w:rPr>
                <w:b/>
                <w:bCs/>
              </w:rPr>
              <w:t>Q</w:t>
            </w:r>
            <w:r w:rsidRPr="002B1213">
              <w:rPr>
                <w:b/>
                <w:bCs/>
                <w:vertAlign w:val="subscript"/>
              </w:rPr>
              <w:t>3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</w:t>
            </w:r>
            <w:r w:rsidRPr="002B1213">
              <w:rPr>
                <w:b/>
                <w:bCs/>
                <w:vertAlign w:val="superscript"/>
              </w:rPr>
              <w:t>3</w:t>
            </w:r>
            <w:r w:rsidRPr="002B1213">
              <w:rPr>
                <w:b/>
                <w:bCs/>
              </w:rPr>
              <w:t>/h</w:t>
            </w:r>
          </w:p>
        </w:tc>
        <w:tc>
          <w:tcPr>
            <w:tcW w:w="1951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PRZYŁĄCZE</w:t>
            </w:r>
          </w:p>
        </w:tc>
        <w:tc>
          <w:tcPr>
            <w:tcW w:w="2552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KLASA DOKŁADNOŚCI </w:t>
            </w:r>
          </w:p>
        </w:tc>
        <w:tc>
          <w:tcPr>
            <w:tcW w:w="2268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DŁUGOŚĆ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134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ILOŚĆ </w:t>
            </w:r>
          </w:p>
        </w:tc>
      </w:tr>
      <w:tr w:rsidR="002B1213" w:rsidRPr="002B1213">
        <w:tc>
          <w:tcPr>
            <w:tcW w:w="85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15</w:t>
            </w:r>
          </w:p>
        </w:tc>
        <w:tc>
          <w:tcPr>
            <w:tcW w:w="1276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2,5</w:t>
            </w:r>
          </w:p>
        </w:tc>
        <w:tc>
          <w:tcPr>
            <w:tcW w:w="1951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¾’’</w:t>
            </w:r>
          </w:p>
        </w:tc>
        <w:tc>
          <w:tcPr>
            <w:tcW w:w="2552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R 160</w:t>
            </w:r>
          </w:p>
        </w:tc>
        <w:tc>
          <w:tcPr>
            <w:tcW w:w="22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110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314</w:t>
            </w:r>
          </w:p>
        </w:tc>
      </w:tr>
      <w:tr w:rsidR="002B1213" w:rsidRPr="002B1213">
        <w:tc>
          <w:tcPr>
            <w:tcW w:w="85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40</w:t>
            </w:r>
          </w:p>
        </w:tc>
        <w:tc>
          <w:tcPr>
            <w:tcW w:w="1276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16</w:t>
            </w:r>
          </w:p>
        </w:tc>
        <w:tc>
          <w:tcPr>
            <w:tcW w:w="1951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2”</w:t>
            </w:r>
          </w:p>
        </w:tc>
        <w:tc>
          <w:tcPr>
            <w:tcW w:w="2552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R160</w:t>
            </w:r>
          </w:p>
        </w:tc>
        <w:tc>
          <w:tcPr>
            <w:tcW w:w="22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300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8</w:t>
            </w:r>
          </w:p>
        </w:tc>
      </w:tr>
      <w:tr w:rsidR="00E914C6" w:rsidRPr="002B1213">
        <w:tc>
          <w:tcPr>
            <w:tcW w:w="8897" w:type="dxa"/>
            <w:gridSpan w:val="5"/>
          </w:tcPr>
          <w:p w:rsidR="00E914C6" w:rsidRPr="002B1213" w:rsidRDefault="00722AEA">
            <w:pPr>
              <w:spacing w:before="120" w:after="120"/>
            </w:pPr>
            <w:r w:rsidRPr="002B1213">
              <w:t>Moduł zdalnego radiowego odczytu 433 MHz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322</w:t>
            </w:r>
          </w:p>
        </w:tc>
      </w:tr>
    </w:tbl>
    <w:p w:rsidR="00E914C6" w:rsidRPr="002B1213" w:rsidRDefault="00E914C6"/>
    <w:p w:rsidR="00E914C6" w:rsidRPr="002B1213" w:rsidRDefault="00722AEA">
      <w:pP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>2. Dostarczyć w terminie  do 90 dni od dnia zawarcia umowy</w:t>
      </w:r>
    </w:p>
    <w:p w:rsidR="00E914C6" w:rsidRPr="002B1213" w:rsidRDefault="00E914C6">
      <w:pPr>
        <w:spacing w:after="0" w:line="240" w:lineRule="auto"/>
      </w:pPr>
    </w:p>
    <w:tbl>
      <w:tblPr>
        <w:tblStyle w:val="a4"/>
        <w:tblW w:w="1003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"/>
        <w:gridCol w:w="1276"/>
        <w:gridCol w:w="1951"/>
        <w:gridCol w:w="2552"/>
        <w:gridCol w:w="2268"/>
        <w:gridCol w:w="1134"/>
      </w:tblGrid>
      <w:tr w:rsidR="002B1213" w:rsidRPr="002B1213">
        <w:tc>
          <w:tcPr>
            <w:tcW w:w="850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DN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276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  <w:vertAlign w:val="subscript"/>
              </w:rPr>
            </w:pPr>
            <w:r w:rsidRPr="002B1213">
              <w:rPr>
                <w:b/>
                <w:bCs/>
              </w:rPr>
              <w:t>Q</w:t>
            </w:r>
            <w:r w:rsidRPr="002B1213">
              <w:rPr>
                <w:b/>
                <w:bCs/>
                <w:vertAlign w:val="subscript"/>
              </w:rPr>
              <w:t>3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</w:t>
            </w:r>
            <w:r w:rsidRPr="002B1213">
              <w:rPr>
                <w:b/>
                <w:bCs/>
                <w:vertAlign w:val="superscript"/>
              </w:rPr>
              <w:t>3</w:t>
            </w:r>
            <w:r w:rsidRPr="002B1213">
              <w:rPr>
                <w:b/>
                <w:bCs/>
              </w:rPr>
              <w:t>/h</w:t>
            </w:r>
          </w:p>
        </w:tc>
        <w:tc>
          <w:tcPr>
            <w:tcW w:w="1951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PRZYŁĄCZE</w:t>
            </w:r>
          </w:p>
        </w:tc>
        <w:tc>
          <w:tcPr>
            <w:tcW w:w="2552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KLASA DOKŁADNOŚCI </w:t>
            </w:r>
          </w:p>
        </w:tc>
        <w:tc>
          <w:tcPr>
            <w:tcW w:w="2268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DŁUGOŚĆ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134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ILOŚĆ </w:t>
            </w:r>
          </w:p>
        </w:tc>
      </w:tr>
      <w:tr w:rsidR="002B1213" w:rsidRPr="002B1213">
        <w:tc>
          <w:tcPr>
            <w:tcW w:w="85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15</w:t>
            </w:r>
          </w:p>
        </w:tc>
        <w:tc>
          <w:tcPr>
            <w:tcW w:w="1276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2,5</w:t>
            </w:r>
          </w:p>
        </w:tc>
        <w:tc>
          <w:tcPr>
            <w:tcW w:w="1951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¾’’</w:t>
            </w:r>
          </w:p>
        </w:tc>
        <w:tc>
          <w:tcPr>
            <w:tcW w:w="2552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R 160</w:t>
            </w:r>
          </w:p>
        </w:tc>
        <w:tc>
          <w:tcPr>
            <w:tcW w:w="22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110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232</w:t>
            </w:r>
          </w:p>
        </w:tc>
      </w:tr>
      <w:tr w:rsidR="00E914C6" w:rsidRPr="002B1213">
        <w:tc>
          <w:tcPr>
            <w:tcW w:w="8897" w:type="dxa"/>
            <w:gridSpan w:val="5"/>
          </w:tcPr>
          <w:p w:rsidR="00E914C6" w:rsidRPr="002B1213" w:rsidRDefault="00722AEA">
            <w:pPr>
              <w:spacing w:before="120" w:after="120"/>
            </w:pPr>
            <w:r w:rsidRPr="002B1213">
              <w:t>Moduł zdalnego radiowego odczytu 433 MHz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232</w:t>
            </w:r>
          </w:p>
        </w:tc>
      </w:tr>
    </w:tbl>
    <w:p w:rsidR="00E914C6" w:rsidRPr="002B1213" w:rsidRDefault="00E914C6"/>
    <w:p w:rsidR="00E914C6" w:rsidRPr="002B1213" w:rsidRDefault="00722AEA">
      <w:pPr>
        <w:spacing w:after="0" w:line="240" w:lineRule="auto"/>
        <w:rPr>
          <w:b/>
          <w:bCs/>
          <w:u w:val="single"/>
        </w:rPr>
      </w:pPr>
      <w:r w:rsidRPr="002B1213">
        <w:rPr>
          <w:b/>
          <w:bCs/>
          <w:u w:val="single"/>
        </w:rPr>
        <w:t>3. Dostarczyć w terminie do 150 dni od dnia zawarcia umowy</w:t>
      </w:r>
    </w:p>
    <w:p w:rsidR="00E914C6" w:rsidRPr="002B1213" w:rsidRDefault="00E914C6">
      <w:pPr>
        <w:spacing w:after="0" w:line="240" w:lineRule="auto"/>
      </w:pPr>
    </w:p>
    <w:tbl>
      <w:tblPr>
        <w:tblStyle w:val="a5"/>
        <w:tblW w:w="1003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"/>
        <w:gridCol w:w="1276"/>
        <w:gridCol w:w="1951"/>
        <w:gridCol w:w="2552"/>
        <w:gridCol w:w="2268"/>
        <w:gridCol w:w="1134"/>
      </w:tblGrid>
      <w:tr w:rsidR="002B1213" w:rsidRPr="002B1213">
        <w:tc>
          <w:tcPr>
            <w:tcW w:w="850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DN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276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  <w:vertAlign w:val="subscript"/>
              </w:rPr>
            </w:pPr>
            <w:r w:rsidRPr="002B1213">
              <w:rPr>
                <w:b/>
                <w:bCs/>
              </w:rPr>
              <w:t>Q</w:t>
            </w:r>
            <w:r w:rsidRPr="002B1213">
              <w:rPr>
                <w:b/>
                <w:bCs/>
                <w:vertAlign w:val="subscript"/>
              </w:rPr>
              <w:t>3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</w:t>
            </w:r>
            <w:r w:rsidRPr="002B1213">
              <w:rPr>
                <w:b/>
                <w:bCs/>
                <w:vertAlign w:val="superscript"/>
              </w:rPr>
              <w:t>3</w:t>
            </w:r>
            <w:r w:rsidRPr="002B1213">
              <w:rPr>
                <w:b/>
                <w:bCs/>
              </w:rPr>
              <w:t>/h</w:t>
            </w:r>
          </w:p>
        </w:tc>
        <w:tc>
          <w:tcPr>
            <w:tcW w:w="1951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PRZYŁĄCZE</w:t>
            </w:r>
          </w:p>
        </w:tc>
        <w:tc>
          <w:tcPr>
            <w:tcW w:w="2552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KLASA DOKŁADNOŚCI </w:t>
            </w:r>
          </w:p>
        </w:tc>
        <w:tc>
          <w:tcPr>
            <w:tcW w:w="2268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DŁUGOŚĆ</w:t>
            </w:r>
          </w:p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>mm</w:t>
            </w:r>
          </w:p>
        </w:tc>
        <w:tc>
          <w:tcPr>
            <w:tcW w:w="1134" w:type="dxa"/>
            <w:shd w:val="clear" w:color="auto" w:fill="F2F2F2"/>
          </w:tcPr>
          <w:p w:rsidR="00E914C6" w:rsidRPr="002B1213" w:rsidRDefault="00722AEA">
            <w:pPr>
              <w:spacing w:before="120" w:after="120" w:line="120" w:lineRule="auto"/>
              <w:jc w:val="center"/>
              <w:rPr>
                <w:b/>
                <w:bCs/>
              </w:rPr>
            </w:pPr>
            <w:r w:rsidRPr="002B1213">
              <w:rPr>
                <w:b/>
                <w:bCs/>
              </w:rPr>
              <w:t xml:space="preserve">ILOŚĆ </w:t>
            </w:r>
          </w:p>
        </w:tc>
      </w:tr>
      <w:tr w:rsidR="002B1213" w:rsidRPr="002B1213">
        <w:tc>
          <w:tcPr>
            <w:tcW w:w="850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15</w:t>
            </w:r>
          </w:p>
        </w:tc>
        <w:tc>
          <w:tcPr>
            <w:tcW w:w="1276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2,5</w:t>
            </w:r>
          </w:p>
        </w:tc>
        <w:tc>
          <w:tcPr>
            <w:tcW w:w="1951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¾’’</w:t>
            </w:r>
          </w:p>
        </w:tc>
        <w:tc>
          <w:tcPr>
            <w:tcW w:w="2552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R 160</w:t>
            </w:r>
          </w:p>
        </w:tc>
        <w:tc>
          <w:tcPr>
            <w:tcW w:w="2268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110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274</w:t>
            </w:r>
          </w:p>
        </w:tc>
      </w:tr>
      <w:tr w:rsidR="00E914C6" w:rsidRPr="002B1213">
        <w:tc>
          <w:tcPr>
            <w:tcW w:w="8897" w:type="dxa"/>
            <w:gridSpan w:val="5"/>
          </w:tcPr>
          <w:p w:rsidR="00E914C6" w:rsidRPr="002B1213" w:rsidRDefault="00722AEA">
            <w:pPr>
              <w:spacing w:before="120" w:after="120"/>
            </w:pPr>
            <w:r w:rsidRPr="002B1213">
              <w:t>Moduł zdalnego radiowego odczytu 433 MHz</w:t>
            </w:r>
          </w:p>
        </w:tc>
        <w:tc>
          <w:tcPr>
            <w:tcW w:w="1134" w:type="dxa"/>
          </w:tcPr>
          <w:p w:rsidR="00E914C6" w:rsidRPr="002B1213" w:rsidRDefault="00722AEA">
            <w:pPr>
              <w:spacing w:before="120" w:after="120"/>
              <w:jc w:val="center"/>
            </w:pPr>
            <w:r w:rsidRPr="002B1213">
              <w:t>274</w:t>
            </w:r>
          </w:p>
        </w:tc>
      </w:tr>
    </w:tbl>
    <w:p w:rsidR="00E914C6" w:rsidRPr="002B1213" w:rsidRDefault="00E914C6"/>
    <w:p w:rsidR="00E914C6" w:rsidRPr="002B1213" w:rsidRDefault="00E914C6"/>
    <w:p w:rsidR="00E914C6" w:rsidRPr="002B1213" w:rsidRDefault="00722AEA">
      <w:pPr>
        <w:rPr>
          <w:rFonts w:ascii="Tahoma" w:eastAsia="Tahoma" w:hAnsi="Tahoma" w:cs="Tahoma"/>
          <w:b/>
          <w:bCs/>
        </w:rPr>
      </w:pPr>
      <w:r w:rsidRPr="002B1213">
        <w:rPr>
          <w:rFonts w:ascii="Tahoma" w:eastAsia="Tahoma" w:hAnsi="Tahoma" w:cs="Tahoma"/>
          <w:b/>
          <w:bCs/>
        </w:rPr>
        <w:t>4.  Informacja o planowanym zamówieniu na dodatkową dostawę.</w:t>
      </w:r>
    </w:p>
    <w:p w:rsidR="00E914C6" w:rsidRPr="002B1213" w:rsidRDefault="00722AEA">
      <w:pPr>
        <w:widowControl w:val="0"/>
        <w:tabs>
          <w:tab w:val="left" w:pos="1137"/>
        </w:tabs>
        <w:jc w:val="both"/>
        <w:rPr>
          <w:rFonts w:ascii="Tahoma" w:eastAsia="Tahoma" w:hAnsi="Tahoma" w:cs="Tahoma"/>
          <w:sz w:val="24"/>
          <w:szCs w:val="24"/>
        </w:rPr>
      </w:pPr>
      <w:r w:rsidRPr="002B1213">
        <w:rPr>
          <w:rFonts w:ascii="Tahoma" w:eastAsia="Tahoma" w:hAnsi="Tahoma" w:cs="Tahoma"/>
          <w:sz w:val="24"/>
          <w:szCs w:val="24"/>
        </w:rPr>
        <w:t xml:space="preserve">4.1 Zamawiający informuje, że w przypadku posiadania środków finansowych w roku bieżącym, planuje udzielić wykonawcy, z którym zawrze umowę na realizację zamówienia podstawowego opisanego powyżej, zamówienia z wolnej ręki, na podstawie art. 214 ust. 1 pkt 8 uPzp, </w:t>
      </w:r>
      <w:r w:rsidR="00912147" w:rsidRPr="002B1213">
        <w:rPr>
          <w:rFonts w:ascii="Tahoma" w:eastAsia="Tahoma" w:hAnsi="Tahoma" w:cs="Tahoma"/>
          <w:sz w:val="24"/>
          <w:szCs w:val="24"/>
        </w:rPr>
        <w:t>na dostawę dodatkowych wodomierzy</w:t>
      </w:r>
      <w:r w:rsidR="00912147" w:rsidRPr="002B1213">
        <w:rPr>
          <w:rFonts w:asciiTheme="majorHAnsi" w:eastAsia="Times New Roman" w:hAnsiTheme="majorHAnsi" w:cstheme="minorHAnsi"/>
          <w:i/>
        </w:rPr>
        <w:t xml:space="preserve"> </w:t>
      </w:r>
      <w:r w:rsidR="00912147" w:rsidRPr="002B1213">
        <w:rPr>
          <w:rFonts w:ascii="Tahoma" w:eastAsia="Tahoma" w:hAnsi="Tahoma" w:cs="Tahoma"/>
          <w:sz w:val="24"/>
          <w:szCs w:val="24"/>
        </w:rPr>
        <w:t>i</w:t>
      </w:r>
      <w:r w:rsidR="00912147" w:rsidRPr="002B1213">
        <w:rPr>
          <w:rFonts w:ascii="Tahoma" w:eastAsia="Tahoma" w:hAnsi="Tahoma" w:cs="Tahoma"/>
          <w:b/>
          <w:sz w:val="24"/>
          <w:szCs w:val="24"/>
        </w:rPr>
        <w:t xml:space="preserve"> </w:t>
      </w:r>
      <w:r w:rsidR="00912147" w:rsidRPr="002B1213">
        <w:rPr>
          <w:rFonts w:ascii="Tahoma" w:eastAsia="Tahoma" w:hAnsi="Tahoma" w:cs="Tahoma"/>
          <w:sz w:val="24"/>
          <w:szCs w:val="24"/>
        </w:rPr>
        <w:t xml:space="preserve"> modułów radiowych o transmisji dwukierunkowej.</w:t>
      </w:r>
      <w:r w:rsidRPr="002B1213">
        <w:rPr>
          <w:rFonts w:ascii="Tahoma" w:eastAsia="Tahoma" w:hAnsi="Tahoma" w:cs="Tahoma"/>
          <w:sz w:val="24"/>
          <w:szCs w:val="24"/>
        </w:rPr>
        <w:t xml:space="preserve"> Wynagrodzenie za wykonanie tej dostawy zostanie wyliczone na podstawie cen jednostkowych wynikających z oferty wykonawcy, z którym zostanie zawarta umowa na realizację zamówienia podstawowego.</w:t>
      </w:r>
      <w:r w:rsidR="00AF6C90" w:rsidRPr="002B1213">
        <w:rPr>
          <w:rFonts w:ascii="Tahoma" w:eastAsia="Tahoma" w:hAnsi="Tahoma" w:cs="Tahoma"/>
          <w:sz w:val="24"/>
          <w:szCs w:val="24"/>
        </w:rPr>
        <w:t xml:space="preserve"> </w:t>
      </w:r>
      <w:r w:rsidR="00142FE3" w:rsidRPr="002B1213">
        <w:rPr>
          <w:rFonts w:ascii="Tahoma" w:eastAsia="Tahoma" w:hAnsi="Tahoma" w:cs="Tahoma"/>
          <w:sz w:val="24"/>
          <w:szCs w:val="24"/>
        </w:rPr>
        <w:t>Na przedmiot dostawy zostanie zawarta odrębna umowa.</w:t>
      </w:r>
    </w:p>
    <w:p w:rsidR="00E914C6" w:rsidRPr="002B1213" w:rsidRDefault="00722AEA">
      <w:pPr>
        <w:widowControl w:val="0"/>
        <w:tabs>
          <w:tab w:val="left" w:pos="1137"/>
        </w:tabs>
        <w:jc w:val="both"/>
        <w:rPr>
          <w:rFonts w:ascii="Tahoma" w:eastAsia="Tahoma" w:hAnsi="Tahoma" w:cs="Tahoma"/>
          <w:sz w:val="24"/>
          <w:szCs w:val="24"/>
        </w:rPr>
      </w:pPr>
      <w:r w:rsidRPr="002B1213">
        <w:rPr>
          <w:rFonts w:ascii="Tahoma" w:eastAsia="Tahoma" w:hAnsi="Tahoma" w:cs="Tahoma"/>
          <w:sz w:val="24"/>
          <w:szCs w:val="24"/>
        </w:rPr>
        <w:t>4.2 Informacje dotyczące dodatkowej dostawy:</w:t>
      </w:r>
    </w:p>
    <w:p w:rsidR="00E914C6" w:rsidRPr="002B1213" w:rsidRDefault="00722AEA">
      <w:pPr>
        <w:widowControl w:val="0"/>
        <w:numPr>
          <w:ilvl w:val="0"/>
          <w:numId w:val="1"/>
        </w:numPr>
        <w:tabs>
          <w:tab w:val="left" w:pos="1137"/>
        </w:tabs>
        <w:spacing w:after="0"/>
        <w:jc w:val="both"/>
        <w:rPr>
          <w:rFonts w:ascii="Tahoma" w:eastAsia="Tahoma" w:hAnsi="Tahoma" w:cs="Tahoma"/>
          <w:sz w:val="24"/>
          <w:szCs w:val="24"/>
        </w:rPr>
      </w:pPr>
      <w:r w:rsidRPr="002B1213">
        <w:rPr>
          <w:rFonts w:ascii="Tahoma" w:eastAsia="Tahoma" w:hAnsi="Tahoma" w:cs="Tahoma"/>
          <w:sz w:val="24"/>
          <w:szCs w:val="24"/>
        </w:rPr>
        <w:t>Planowany termin - III kwartał 2026 r.</w:t>
      </w:r>
    </w:p>
    <w:p w:rsidR="00912147" w:rsidRPr="002B1213" w:rsidRDefault="00722AEA" w:rsidP="00912147">
      <w:pPr>
        <w:pStyle w:val="Akapitzlist"/>
        <w:numPr>
          <w:ilvl w:val="0"/>
          <w:numId w:val="1"/>
        </w:numPr>
        <w:spacing w:after="0"/>
        <w:ind w:left="714" w:hanging="357"/>
        <w:rPr>
          <w:rFonts w:ascii="Tahoma" w:eastAsia="Tahoma" w:hAnsi="Tahoma" w:cs="Tahoma"/>
          <w:sz w:val="24"/>
          <w:szCs w:val="24"/>
        </w:rPr>
      </w:pPr>
      <w:r w:rsidRPr="002B1213">
        <w:rPr>
          <w:rFonts w:ascii="Tahoma" w:eastAsia="Tahoma" w:hAnsi="Tahoma" w:cs="Tahoma"/>
          <w:sz w:val="24"/>
          <w:szCs w:val="24"/>
        </w:rPr>
        <w:t>Typ wodomierza- Wodomierz DN15mm, ¾’’, R 160, 110 mm</w:t>
      </w:r>
      <w:r w:rsidR="00912147" w:rsidRPr="002B1213">
        <w:rPr>
          <w:rFonts w:ascii="Tahoma" w:eastAsia="Tahoma" w:hAnsi="Tahoma" w:cs="Tahoma"/>
          <w:sz w:val="24"/>
          <w:szCs w:val="24"/>
        </w:rPr>
        <w:t xml:space="preserve"> -</w:t>
      </w:r>
      <w:r w:rsidR="00912147" w:rsidRPr="002B1213">
        <w:t xml:space="preserve"> </w:t>
      </w:r>
      <w:r w:rsidR="00912147" w:rsidRPr="002B1213">
        <w:rPr>
          <w:rFonts w:ascii="Tahoma" w:eastAsia="Tahoma" w:hAnsi="Tahoma" w:cs="Tahoma"/>
          <w:sz w:val="24"/>
          <w:szCs w:val="24"/>
        </w:rPr>
        <w:t>320 szt.</w:t>
      </w:r>
    </w:p>
    <w:p w:rsidR="00912147" w:rsidRPr="002B1213" w:rsidRDefault="00AF6C90" w:rsidP="00912147">
      <w:pPr>
        <w:pStyle w:val="Akapitzlist"/>
        <w:numPr>
          <w:ilvl w:val="0"/>
          <w:numId w:val="1"/>
        </w:numPr>
        <w:rPr>
          <w:rFonts w:ascii="Tahoma" w:eastAsia="Tahoma" w:hAnsi="Tahoma" w:cs="Tahoma"/>
          <w:sz w:val="24"/>
          <w:szCs w:val="24"/>
        </w:rPr>
      </w:pPr>
      <w:r w:rsidRPr="002B1213">
        <w:rPr>
          <w:rFonts w:ascii="Tahoma" w:eastAsia="Tahoma" w:hAnsi="Tahoma" w:cs="Tahoma"/>
          <w:sz w:val="24"/>
          <w:szCs w:val="24"/>
        </w:rPr>
        <w:t>M</w:t>
      </w:r>
      <w:r w:rsidR="00912147" w:rsidRPr="002B1213">
        <w:rPr>
          <w:rFonts w:ascii="Tahoma" w:eastAsia="Tahoma" w:hAnsi="Tahoma" w:cs="Tahoma"/>
          <w:sz w:val="24"/>
          <w:szCs w:val="24"/>
        </w:rPr>
        <w:t>oduły radiowe o transmisji dwukierunkowej</w:t>
      </w:r>
      <w:r w:rsidR="00912147" w:rsidRPr="002B1213">
        <w:t xml:space="preserve"> </w:t>
      </w:r>
      <w:r w:rsidR="00912147" w:rsidRPr="002B1213">
        <w:rPr>
          <w:rFonts w:ascii="Tahoma" w:eastAsia="Tahoma" w:hAnsi="Tahoma" w:cs="Tahoma"/>
          <w:sz w:val="24"/>
          <w:szCs w:val="24"/>
        </w:rPr>
        <w:t>- 320 szt.</w:t>
      </w:r>
    </w:p>
    <w:p w:rsidR="00912147" w:rsidRPr="002B1213" w:rsidRDefault="00912147" w:rsidP="00912147">
      <w:pPr>
        <w:widowControl w:val="0"/>
        <w:tabs>
          <w:tab w:val="left" w:pos="1137"/>
        </w:tabs>
        <w:spacing w:after="0"/>
        <w:ind w:left="360"/>
        <w:jc w:val="both"/>
        <w:rPr>
          <w:rFonts w:ascii="Tahoma" w:eastAsia="Tahoma" w:hAnsi="Tahoma" w:cs="Tahoma"/>
          <w:sz w:val="24"/>
          <w:szCs w:val="24"/>
        </w:rPr>
      </w:pPr>
    </w:p>
    <w:bookmarkEnd w:id="0"/>
    <w:p w:rsidR="00E914C6" w:rsidRPr="002B1213" w:rsidRDefault="00E914C6">
      <w:pPr>
        <w:rPr>
          <w:b/>
          <w:bCs/>
        </w:rPr>
      </w:pPr>
    </w:p>
    <w:sectPr w:rsidR="00E914C6" w:rsidRPr="002B1213">
      <w:footerReference w:type="default" r:id="rId8"/>
      <w:footerReference w:type="first" r:id="rId9"/>
      <w:pgSz w:w="11906" w:h="16838"/>
      <w:pgMar w:top="1637" w:right="1417" w:bottom="1417" w:left="1417" w:header="1474" w:footer="0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012B" w:rsidRDefault="005C012B">
      <w:pPr>
        <w:spacing w:after="0" w:line="240" w:lineRule="auto"/>
      </w:pPr>
      <w:r>
        <w:separator/>
      </w:r>
    </w:p>
  </w:endnote>
  <w:endnote w:type="continuationSeparator" w:id="0">
    <w:p w:rsidR="005C012B" w:rsidRDefault="005C01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9B5590DC-9272-452E-BD03-040A99BD44E3}"/>
    <w:embedBold r:id="rId2" w:fontKey="{545F48E1-0E83-4567-898F-90C64ADFE16D}"/>
    <w:embedItalic r:id="rId3" w:fontKey="{60D82F18-1936-4F1C-8F9C-DDCB6C7436BF}"/>
    <w:embedBoldItalic r:id="rId4" w:fontKey="{C73DF27F-BAEB-4C4B-8CCE-3ED90D813F64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5" w:fontKey="{BB709A07-5987-4003-85DA-6F9604BAB2CD}"/>
    <w:embedItalic r:id="rId6" w:fontKey="{65AED680-B003-44EE-9E97-9AFFBFA027B8}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F9D8D78B-8B1F-43BA-A3CB-3BA38A7A62B4}"/>
    <w:embedBold r:id="rId8" w:fontKey="{D3A20F8B-052E-47EF-B3B7-C0D8C30CDBBF}"/>
  </w:font>
  <w:font w:name="Lato">
    <w:charset w:val="00"/>
    <w:family w:val="auto"/>
    <w:pitch w:val="default"/>
    <w:embedRegular r:id="rId9" w:fontKey="{1A27F036-290E-4965-A1C0-F6CDEF95665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14C6" w:rsidRDefault="00722A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B1213">
      <w:rPr>
        <w:noProof/>
        <w:color w:val="000000"/>
      </w:rPr>
      <w:t>2</w:t>
    </w:r>
    <w:r>
      <w:rPr>
        <w:color w:val="000000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914C6" w:rsidRDefault="00E914C6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</w:rPr>
    </w:pPr>
  </w:p>
  <w:tbl>
    <w:tblPr>
      <w:tblStyle w:val="a6"/>
      <w:tblW w:w="10916" w:type="dxa"/>
      <w:tblInd w:w="-885" w:type="dxa"/>
      <w:tblBorders>
        <w:top w:val="single" w:sz="4" w:space="0" w:color="6666FF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254"/>
      <w:gridCol w:w="2868"/>
      <w:gridCol w:w="3794"/>
    </w:tblGrid>
    <w:tr w:rsidR="00E914C6">
      <w:trPr>
        <w:trHeight w:val="1147"/>
      </w:trPr>
      <w:tc>
        <w:tcPr>
          <w:tcW w:w="4254" w:type="dxa"/>
          <w:tcBorders>
            <w:top w:val="single" w:sz="12" w:space="0" w:color="00B0F0"/>
          </w:tcBorders>
        </w:tcPr>
        <w:p w:rsidR="00E914C6" w:rsidRDefault="00E914C6">
          <w:pPr>
            <w:jc w:val="center"/>
            <w:rPr>
              <w:rFonts w:ascii="Lato" w:eastAsia="Lato" w:hAnsi="Lato" w:cs="Lato"/>
              <w:sz w:val="12"/>
              <w:szCs w:val="12"/>
            </w:rPr>
          </w:pPr>
        </w:p>
      </w:tc>
      <w:tc>
        <w:tcPr>
          <w:tcW w:w="2868" w:type="dxa"/>
          <w:tcBorders>
            <w:top w:val="single" w:sz="12" w:space="0" w:color="00B0F0"/>
          </w:tcBorders>
        </w:tcPr>
        <w:p w:rsidR="00E914C6" w:rsidRDefault="00E914C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center"/>
            <w:rPr>
              <w:rFonts w:ascii="Lato" w:eastAsia="Lato" w:hAnsi="Lato" w:cs="Lato"/>
              <w:color w:val="000000"/>
              <w:sz w:val="12"/>
              <w:szCs w:val="12"/>
            </w:rPr>
          </w:pPr>
        </w:p>
      </w:tc>
      <w:tc>
        <w:tcPr>
          <w:tcW w:w="3794" w:type="dxa"/>
          <w:tcBorders>
            <w:top w:val="single" w:sz="12" w:space="0" w:color="00B0F0"/>
          </w:tcBorders>
        </w:tcPr>
        <w:p w:rsidR="00E914C6" w:rsidRDefault="00E914C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rPr>
              <w:rFonts w:ascii="Lato" w:eastAsia="Lato" w:hAnsi="Lato" w:cs="Lato"/>
              <w:color w:val="000000"/>
              <w:sz w:val="12"/>
              <w:szCs w:val="12"/>
            </w:rPr>
          </w:pPr>
        </w:p>
      </w:tc>
    </w:tr>
  </w:tbl>
  <w:p w:rsidR="00E914C6" w:rsidRDefault="00E914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</w:pPr>
  </w:p>
  <w:p w:rsidR="00E914C6" w:rsidRDefault="00722A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</w:pPr>
    <w:r>
      <w:fldChar w:fldCharType="begin"/>
    </w:r>
    <w:r>
      <w:instrText>PAGE</w:instrText>
    </w:r>
    <w:r>
      <w:fldChar w:fldCharType="separate"/>
    </w:r>
    <w:r w:rsidR="002B1213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012B" w:rsidRDefault="005C012B">
      <w:pPr>
        <w:spacing w:after="0" w:line="240" w:lineRule="auto"/>
      </w:pPr>
      <w:r>
        <w:separator/>
      </w:r>
    </w:p>
  </w:footnote>
  <w:footnote w:type="continuationSeparator" w:id="0">
    <w:p w:rsidR="005C012B" w:rsidRDefault="005C01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8A5C22"/>
    <w:multiLevelType w:val="multilevel"/>
    <w:tmpl w:val="773A615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936DDC"/>
    <w:multiLevelType w:val="multilevel"/>
    <w:tmpl w:val="B7AE46A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A05185"/>
    <w:multiLevelType w:val="multilevel"/>
    <w:tmpl w:val="28EE76E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4341A03"/>
    <w:multiLevelType w:val="multilevel"/>
    <w:tmpl w:val="2A94F1C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072C83"/>
    <w:multiLevelType w:val="multilevel"/>
    <w:tmpl w:val="9342C474"/>
    <w:lvl w:ilvl="0">
      <w:start w:val="1"/>
      <w:numFmt w:val="lowerLetter"/>
      <w:lvlText w:val="%1.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083AEB"/>
    <w:multiLevelType w:val="multilevel"/>
    <w:tmpl w:val="207EF8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35" w:hanging="375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" w15:restartNumberingAfterBreak="0">
    <w:nsid w:val="5BB91D60"/>
    <w:multiLevelType w:val="multilevel"/>
    <w:tmpl w:val="3F16A9E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Roman"/>
      <w:lvlText w:val="%2."/>
      <w:lvlJc w:val="left"/>
      <w:pPr>
        <w:ind w:left="1800" w:hanging="72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4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4C6"/>
    <w:rsid w:val="00142FE3"/>
    <w:rsid w:val="002B1213"/>
    <w:rsid w:val="00327F12"/>
    <w:rsid w:val="005C012B"/>
    <w:rsid w:val="00722AEA"/>
    <w:rsid w:val="00912147"/>
    <w:rsid w:val="00AF6C90"/>
    <w:rsid w:val="00D9739A"/>
    <w:rsid w:val="00E91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2A60B59-604E-4AC7-BBDA-060ACCE30D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B6401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B6401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B6401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spacing w:after="80" w:line="240" w:lineRule="auto"/>
    </w:pPr>
    <w:rPr>
      <w:sz w:val="56"/>
      <w:szCs w:val="56"/>
    </w:rPr>
  </w:style>
  <w:style w:type="character" w:customStyle="1" w:styleId="Nagwek1Znak">
    <w:name w:val="Nagłówek 1 Znak"/>
    <w:basedOn w:val="Domylnaczcionkaakapitu"/>
    <w:uiPriority w:val="9"/>
    <w:rsid w:val="00B6401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B640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B6401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B64016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B64016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B6401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B6401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6401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64016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B6401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B6401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B6401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B64016"/>
    <w:rPr>
      <w:i/>
      <w:iCs/>
      <w:color w:val="404040" w:themeColor="text1" w:themeTint="BF"/>
    </w:rPr>
  </w:style>
  <w:style w:type="paragraph" w:styleId="Akapitzlist">
    <w:name w:val="List Paragraph"/>
    <w:uiPriority w:val="34"/>
    <w:qFormat/>
    <w:rsid w:val="00B6401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B64016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B6401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B64016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B64016"/>
    <w:rPr>
      <w:b/>
      <w:bCs/>
      <w:smallCaps/>
      <w:color w:val="2F5496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BA20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A2047"/>
    <w:rPr>
      <w:kern w:val="0"/>
    </w:rPr>
  </w:style>
  <w:style w:type="paragraph" w:styleId="Stopka">
    <w:name w:val="footer"/>
    <w:link w:val="StopkaZnak"/>
    <w:uiPriority w:val="99"/>
    <w:unhideWhenUsed/>
    <w:rsid w:val="00BA20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A2047"/>
    <w:rPr>
      <w:kern w:val="0"/>
    </w:rPr>
  </w:style>
  <w:style w:type="table" w:styleId="Tabela-Siatka">
    <w:name w:val="Table Grid"/>
    <w:basedOn w:val="Standardowy"/>
    <w:uiPriority w:val="59"/>
    <w:rsid w:val="00BA20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link w:val="TekstdymkaZnak"/>
    <w:uiPriority w:val="99"/>
    <w:semiHidden/>
    <w:unhideWhenUsed/>
    <w:rsid w:val="00B110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110B4"/>
    <w:rPr>
      <w:rFonts w:ascii="Segoe UI" w:hAnsi="Segoe UI" w:cs="Segoe UI"/>
      <w:kern w:val="0"/>
      <w:sz w:val="18"/>
      <w:szCs w:val="18"/>
    </w:rPr>
  </w:style>
  <w:style w:type="paragraph" w:styleId="Podtytu">
    <w:name w:val="Subtitle"/>
    <w:basedOn w:val="Normalny"/>
    <w:next w:val="Normalny"/>
    <w:rPr>
      <w:color w:val="595959"/>
      <w:sz w:val="28"/>
      <w:szCs w:val="2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397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H4a4Va5MY/0qeLKQ/xzU4gXnBA==">CgMxLjA4AHIhMThtLXI1WExQc0pFa0RqMlN2WkZDY0E2bXhMbGotREdF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7</Pages>
  <Words>1743</Words>
  <Characters>10459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Honorata Kuriata</dc:creator>
  <cp:lastModifiedBy>Konto Microsoft</cp:lastModifiedBy>
  <cp:revision>7</cp:revision>
  <dcterms:created xsi:type="dcterms:W3CDTF">2026-01-30T07:52:00Z</dcterms:created>
  <dcterms:modified xsi:type="dcterms:W3CDTF">2026-02-03T10:14:00Z</dcterms:modified>
</cp:coreProperties>
</file>